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28BC" w14:textId="6D594CEB" w:rsidR="00FA4085" w:rsidRDefault="00CB2450">
      <w:r>
        <w:rPr>
          <w:noProof/>
        </w:rPr>
        <w:drawing>
          <wp:inline distT="0" distB="0" distL="0" distR="0" wp14:anchorId="15E8BE26" wp14:editId="1CD36524">
            <wp:extent cx="6581775" cy="1400175"/>
            <wp:effectExtent l="0" t="0" r="9525" b="9525"/>
            <wp:docPr id="464566089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66089" name="Picture 1" descr="A close-up of a white backgroun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2450" w14:paraId="06E0A0DE" w14:textId="77777777" w:rsidTr="00E97A2F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8916606" w14:textId="77777777" w:rsidR="00CB2450" w:rsidRDefault="00CB2450">
            <w:r>
              <w:t>Dear Parents and Carers,</w:t>
            </w:r>
          </w:p>
          <w:p w14:paraId="57B853D4" w14:textId="77777777" w:rsidR="00CB2450" w:rsidRDefault="00CB2450"/>
          <w:p w14:paraId="6DD2952D" w14:textId="7F190635" w:rsidR="00E97A2F" w:rsidRDefault="00567BE0" w:rsidP="00802D6A">
            <w:r>
              <w:t xml:space="preserve">We have all settled back into school and </w:t>
            </w:r>
            <w:r w:rsidR="00F26E2E">
              <w:t xml:space="preserve">have had an action packed first for weeks.  There is always so much going on at Trythall, there is never a typical day!  </w:t>
            </w:r>
            <w:r w:rsidR="00772ECE">
              <w:t xml:space="preserve">The children are so engaged in everything that is presented to </w:t>
            </w:r>
            <w:proofErr w:type="gramStart"/>
            <w:r w:rsidR="00772ECE">
              <w:t>them</w:t>
            </w:r>
            <w:proofErr w:type="gramEnd"/>
            <w:r w:rsidR="00772ECE">
              <w:t xml:space="preserve"> and their </w:t>
            </w:r>
            <w:r w:rsidR="00A15A43">
              <w:t xml:space="preserve">love </w:t>
            </w:r>
            <w:r w:rsidR="00F04962">
              <w:t xml:space="preserve">of learning is embedded through the strong early years and national curriculum that is </w:t>
            </w:r>
            <w:r w:rsidR="00BD7B68">
              <w:t xml:space="preserve">taught by our skilled teaching team.  </w:t>
            </w:r>
            <w:r w:rsidR="00021300">
              <w:t xml:space="preserve">Where Trythall differs from other schools is how we enhance those core curriculum expectations placed on schools </w:t>
            </w:r>
            <w:r w:rsidR="003F1565">
              <w:t xml:space="preserve">through using our </w:t>
            </w:r>
            <w:r w:rsidR="00012460">
              <w:t xml:space="preserve">unique </w:t>
            </w:r>
            <w:r w:rsidR="003F1565">
              <w:t>environment</w:t>
            </w:r>
            <w:r w:rsidR="00012460">
              <w:t xml:space="preserve"> and seeking out further opportunities such as </w:t>
            </w:r>
            <w:r w:rsidR="009A11FC">
              <w:t xml:space="preserve">our clubs offer, </w:t>
            </w:r>
            <w:r w:rsidR="00012460">
              <w:t>surfing</w:t>
            </w:r>
            <w:r w:rsidR="009A11FC">
              <w:t xml:space="preserve"> and </w:t>
            </w:r>
            <w:r w:rsidR="00725DBB">
              <w:t>trips that bring the subjects we teach to life</w:t>
            </w:r>
            <w:r w:rsidR="009A11FC">
              <w:t>.</w:t>
            </w:r>
            <w:r w:rsidR="00725DBB">
              <w:t xml:space="preserve"> </w:t>
            </w:r>
          </w:p>
          <w:p w14:paraId="2DB3A2A4" w14:textId="77777777" w:rsidR="00E61606" w:rsidRDefault="00E61606" w:rsidP="00802D6A">
            <w:pPr>
              <w:rPr>
                <w:rFonts w:cstheme="minorHAnsi"/>
              </w:rPr>
            </w:pPr>
          </w:p>
          <w:p w14:paraId="605A55A7" w14:textId="24434EA0" w:rsidR="00E61606" w:rsidRDefault="009A11FC" w:rsidP="00802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also </w:t>
            </w:r>
            <w:r w:rsidR="00415377">
              <w:rPr>
                <w:rFonts w:cstheme="minorHAnsi"/>
              </w:rPr>
              <w:t>provide</w:t>
            </w:r>
            <w:r>
              <w:rPr>
                <w:rFonts w:cstheme="minorHAnsi"/>
              </w:rPr>
              <w:t xml:space="preserve"> a purpose for learning</w:t>
            </w:r>
            <w:r w:rsidR="00415377">
              <w:rPr>
                <w:rFonts w:cstheme="minorHAnsi"/>
              </w:rPr>
              <w:t xml:space="preserve"> through </w:t>
            </w:r>
            <w:r w:rsidR="00415377">
              <w:t>planning towards an</w:t>
            </w:r>
            <w:r w:rsidR="00415377">
              <w:t xml:space="preserve"> outcome for our learning that is celebrated outside the school.  </w:t>
            </w:r>
            <w:r w:rsidR="00415377">
              <w:t xml:space="preserve">  This ter</w:t>
            </w:r>
            <w:r w:rsidR="00635805">
              <w:t xml:space="preserve">m we </w:t>
            </w:r>
            <w:r w:rsidR="00E61606">
              <w:rPr>
                <w:rFonts w:cstheme="minorHAnsi"/>
              </w:rPr>
              <w:t>started the term by learning about Anna Atkins</w:t>
            </w:r>
            <w:r w:rsidR="002423BE">
              <w:rPr>
                <w:rFonts w:cstheme="minorHAnsi"/>
              </w:rPr>
              <w:t xml:space="preserve">, an English </w:t>
            </w:r>
            <w:proofErr w:type="spellStart"/>
            <w:r w:rsidR="002423BE">
              <w:rPr>
                <w:rFonts w:cstheme="minorHAnsi"/>
              </w:rPr>
              <w:t>Botonist</w:t>
            </w:r>
            <w:proofErr w:type="spellEnd"/>
            <w:r w:rsidR="002423BE">
              <w:rPr>
                <w:rFonts w:cstheme="minorHAnsi"/>
              </w:rPr>
              <w:t xml:space="preserve"> and </w:t>
            </w:r>
            <w:r w:rsidR="00724797">
              <w:rPr>
                <w:rFonts w:cstheme="minorHAnsi"/>
              </w:rPr>
              <w:t xml:space="preserve">photographer.  The children have used the images from </w:t>
            </w:r>
            <w:r w:rsidR="008D3C9F">
              <w:rPr>
                <w:rFonts w:cstheme="minorHAnsi"/>
              </w:rPr>
              <w:t xml:space="preserve">what is believed to be the first book illustrated with photographic images to inspire their art.  We hope to display </w:t>
            </w:r>
            <w:r w:rsidR="00BD641D">
              <w:rPr>
                <w:rFonts w:cstheme="minorHAnsi"/>
              </w:rPr>
              <w:t>invite you to their art gallery after half term</w:t>
            </w:r>
            <w:r w:rsidR="001A3DF5">
              <w:rPr>
                <w:rFonts w:cstheme="minorHAnsi"/>
              </w:rPr>
              <w:t xml:space="preserve">.  </w:t>
            </w:r>
          </w:p>
          <w:p w14:paraId="37B951CA" w14:textId="77777777" w:rsidR="00762F88" w:rsidRDefault="00762F88" w:rsidP="00802D6A">
            <w:pPr>
              <w:rPr>
                <w:rFonts w:cstheme="minorHAnsi"/>
              </w:rPr>
            </w:pPr>
          </w:p>
          <w:p w14:paraId="5FCFA214" w14:textId="7693A15A" w:rsidR="00762F88" w:rsidRDefault="000B5D74" w:rsidP="00802D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week the children in class 2 took their science learning to Virg’s and enjoyed an afternoon of apple picking and pressing.  There was some delicious apple juice to sample as a result.  Thank you to Virg for </w:t>
            </w:r>
            <w:r w:rsidR="00FC4D6B">
              <w:rPr>
                <w:rFonts w:cstheme="minorHAnsi"/>
              </w:rPr>
              <w:t xml:space="preserve">giving us the opportunity to visit.  Last week, class 1 took the glut of apples from our school grounds and the eggs from our </w:t>
            </w:r>
            <w:r w:rsidR="00A34B79">
              <w:rPr>
                <w:rFonts w:cstheme="minorHAnsi"/>
              </w:rPr>
              <w:t>chickens</w:t>
            </w:r>
            <w:r w:rsidR="00FC4D6B">
              <w:rPr>
                <w:rFonts w:cstheme="minorHAnsi"/>
              </w:rPr>
              <w:t xml:space="preserve"> to </w:t>
            </w:r>
            <w:r w:rsidR="00A34B79">
              <w:rPr>
                <w:rFonts w:cstheme="minorHAnsi"/>
              </w:rPr>
              <w:t xml:space="preserve">produce some apple pies which they shared with the school.  It was delicious and </w:t>
            </w:r>
            <w:r w:rsidR="00C76534">
              <w:rPr>
                <w:rFonts w:cstheme="minorHAnsi"/>
              </w:rPr>
              <w:t>I think Summer was so right when she declared, “This is the best pie ever because class 1 put their love in it.”</w:t>
            </w:r>
          </w:p>
          <w:p w14:paraId="2EDDB93E" w14:textId="0AD24F1A" w:rsidR="0076058F" w:rsidRDefault="0076058F" w:rsidP="00802D6A">
            <w:pPr>
              <w:rPr>
                <w:rFonts w:cstheme="minorHAnsi"/>
              </w:rPr>
            </w:pPr>
            <w:r>
              <w:rPr>
                <w:rFonts w:cstheme="minorHAnsi"/>
              </w:rPr>
              <w:t>On Thursday morning, Class 1</w:t>
            </w:r>
            <w:r w:rsidR="00BD641D">
              <w:rPr>
                <w:rFonts w:cstheme="minorHAnsi"/>
              </w:rPr>
              <w:t xml:space="preserve"> experience what it was like to go to School during the Victorian Era </w:t>
            </w:r>
            <w:r w:rsidR="00986530">
              <w:rPr>
                <w:rFonts w:cstheme="minorHAnsi"/>
              </w:rPr>
              <w:t>– their verdict was very strict!</w:t>
            </w:r>
            <w:r>
              <w:rPr>
                <w:rFonts w:cstheme="minorHAnsi"/>
              </w:rPr>
              <w:t xml:space="preserve"> </w:t>
            </w:r>
          </w:p>
          <w:p w14:paraId="3BD461AA" w14:textId="77777777" w:rsidR="00E97A2F" w:rsidRDefault="00E97A2F" w:rsidP="00802D6A">
            <w:pPr>
              <w:rPr>
                <w:rFonts w:cstheme="minorHAnsi"/>
              </w:rPr>
            </w:pPr>
          </w:p>
          <w:p w14:paraId="2D10B2FE" w14:textId="77777777" w:rsidR="00E97A2F" w:rsidRDefault="00E97A2F" w:rsidP="00802D6A">
            <w:pPr>
              <w:rPr>
                <w:rFonts w:cstheme="minorHAnsi"/>
              </w:rPr>
            </w:pPr>
            <w:r>
              <w:rPr>
                <w:rFonts w:cstheme="minorHAnsi"/>
              </w:rPr>
              <w:t>We hope that you all have a lovely weekend.</w:t>
            </w:r>
          </w:p>
          <w:p w14:paraId="0C342C58" w14:textId="77777777" w:rsidR="00E97A2F" w:rsidRDefault="00E97A2F" w:rsidP="00802D6A">
            <w:pPr>
              <w:rPr>
                <w:rFonts w:cstheme="minorHAnsi"/>
              </w:rPr>
            </w:pPr>
          </w:p>
          <w:p w14:paraId="1F76BD04" w14:textId="7165AA3C" w:rsidR="00E97A2F" w:rsidRPr="00E97A2F" w:rsidRDefault="00E97A2F" w:rsidP="00802D6A">
            <w:pPr>
              <w:rPr>
                <w:rFonts w:cstheme="minorHAnsi"/>
                <w:i/>
                <w:iCs/>
              </w:rPr>
            </w:pPr>
            <w:r w:rsidRPr="00E97A2F">
              <w:rPr>
                <w:rFonts w:cstheme="minorHAnsi"/>
                <w:i/>
                <w:iCs/>
              </w:rPr>
              <w:t xml:space="preserve">From Nicky and the Trythall Team  </w:t>
            </w:r>
          </w:p>
          <w:p w14:paraId="1C5869D4" w14:textId="2813889E" w:rsidR="00A375F8" w:rsidRPr="00CB2450" w:rsidRDefault="00A375F8"/>
        </w:tc>
      </w:tr>
    </w:tbl>
    <w:p w14:paraId="2D58C3C4" w14:textId="77777777" w:rsidR="00E97A2F" w:rsidRDefault="00E97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97A2F" w14:paraId="6B91A824" w14:textId="77777777" w:rsidTr="00D67927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6FE19F9" w14:textId="7A1AD7F9" w:rsidR="00D67927" w:rsidRDefault="004679AF" w:rsidP="003F678F">
            <w:r>
              <w:rPr>
                <w:noProof/>
              </w:rPr>
              <w:drawing>
                <wp:inline distT="0" distB="0" distL="0" distR="0" wp14:anchorId="3771B4A3" wp14:editId="1835332F">
                  <wp:extent cx="1315720" cy="685800"/>
                  <wp:effectExtent l="0" t="0" r="0" b="0"/>
                  <wp:docPr id="1462411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1133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961" cy="68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</w:rPr>
              <w:t>Parent Workshop - Resilience</w:t>
            </w:r>
            <w:r w:rsidR="00DA65B5">
              <w:rPr>
                <w:b/>
                <w:bCs/>
                <w:color w:val="FF0000"/>
              </w:rPr>
              <w:t xml:space="preserve">:  </w:t>
            </w:r>
            <w:r w:rsidR="003F678F">
              <w:t xml:space="preserve">Meave hosted </w:t>
            </w:r>
            <w:r w:rsidR="00CB5989">
              <w:t>the first workshop for parents on Wednesday.  Thank you to everyone who was able to attend.  We have received some lovely feedback about how relaxed it was and there was a</w:t>
            </w:r>
            <w:r w:rsidR="00EB4589">
              <w:t xml:space="preserve">n opportunity to chat </w:t>
            </w:r>
            <w:r w:rsidR="00273BF2">
              <w:t>which promotes</w:t>
            </w:r>
            <w:r w:rsidR="00EB4589">
              <w:t xml:space="preserve"> our Ubuntu philosophy</w:t>
            </w:r>
            <w:r w:rsidR="001E07AB">
              <w:t xml:space="preserve"> – community is key!  </w:t>
            </w:r>
          </w:p>
          <w:p w14:paraId="0C0CD04D" w14:textId="77777777" w:rsidR="001E07AB" w:rsidRDefault="001E07AB" w:rsidP="003F678F"/>
          <w:p w14:paraId="2926349B" w14:textId="7272B7CA" w:rsidR="001E07AB" w:rsidRPr="00D95332" w:rsidRDefault="001E07AB" w:rsidP="003F678F">
            <w:pPr>
              <w:rPr>
                <w:color w:val="FF0000"/>
              </w:rPr>
            </w:pPr>
            <w:r w:rsidRPr="00D95332">
              <w:rPr>
                <w:color w:val="FF0000"/>
              </w:rPr>
              <w:t xml:space="preserve">The next workshop for parents will be on </w:t>
            </w:r>
            <w:r w:rsidR="00A04FF3" w:rsidRPr="00D95332">
              <w:rPr>
                <w:color w:val="FF0000"/>
              </w:rPr>
              <w:t>Wednesday 19</w:t>
            </w:r>
            <w:r w:rsidR="00A04FF3" w:rsidRPr="00D95332">
              <w:rPr>
                <w:color w:val="FF0000"/>
                <w:vertAlign w:val="superscript"/>
              </w:rPr>
              <w:t>th</w:t>
            </w:r>
            <w:r w:rsidR="00A04FF3" w:rsidRPr="00D95332">
              <w:rPr>
                <w:color w:val="FF0000"/>
              </w:rPr>
              <w:t xml:space="preserve"> November at 2.15pm – all welcome.  The focus will be Understanding Behaviour as Communication </w:t>
            </w:r>
            <w:r w:rsidR="00B15B40" w:rsidRPr="00D95332">
              <w:rPr>
                <w:color w:val="FF0000"/>
              </w:rPr>
              <w:t xml:space="preserve">(another key part of our philosophy on supporting children whose behaviour sometimes challenges.)  </w:t>
            </w:r>
          </w:p>
          <w:p w14:paraId="1CC661E0" w14:textId="77777777" w:rsidR="00B74462" w:rsidRDefault="00B74462" w:rsidP="003F678F"/>
          <w:p w14:paraId="481F7B16" w14:textId="1B5D335C" w:rsidR="00B74462" w:rsidRDefault="00B74462" w:rsidP="003F678F">
            <w:r>
              <w:t>We will be purchasing some of the books that Maeve has recommended</w:t>
            </w:r>
            <w:r w:rsidR="00215DD0">
              <w:t xml:space="preserve">.  These will be on display outside the school office for staff to use with children and you are of course welcome to borrow them.  We can </w:t>
            </w:r>
            <w:r w:rsidR="00CD44CD">
              <w:t xml:space="preserve">make photocopies </w:t>
            </w:r>
            <w:r w:rsidR="008C1937">
              <w:t>of any acti</w:t>
            </w:r>
            <w:r w:rsidR="00086FF0">
              <w:t xml:space="preserve">vities you are interested </w:t>
            </w:r>
            <w:r w:rsidR="00075325">
              <w:t>in trying at home.</w:t>
            </w:r>
          </w:p>
          <w:p w14:paraId="3AFEB53C" w14:textId="77777777" w:rsidR="00075325" w:rsidRDefault="00075325" w:rsidP="003F678F"/>
          <w:p w14:paraId="20AB6D6D" w14:textId="3E1614B1" w:rsidR="00DA65B5" w:rsidRPr="00D95332" w:rsidRDefault="00075325" w:rsidP="00D95332">
            <w:r>
              <w:t xml:space="preserve">Maeve has also </w:t>
            </w:r>
            <w:r w:rsidR="00CA13B8">
              <w:t>sent across some resources which are attached to the email with this letter</w:t>
            </w:r>
            <w:r w:rsidR="008E4C6E">
              <w:t xml:space="preserve">.  You might also find </w:t>
            </w:r>
            <w:proofErr w:type="spellStart"/>
            <w:r w:rsidR="008E4C6E">
              <w:t>t</w:t>
            </w:r>
            <w:r w:rsidR="00851C72">
              <w:t>ge</w:t>
            </w:r>
            <w:proofErr w:type="spellEnd"/>
            <w:r w:rsidR="00851C72">
              <w:t xml:space="preserve"> link to the video Maeve shared useful too</w:t>
            </w:r>
            <w:r w:rsidR="008E4C6E">
              <w:t>.</w:t>
            </w:r>
            <w:r w:rsidR="00D95332">
              <w:t xml:space="preserve">  </w:t>
            </w:r>
            <w:hyperlink r:id="rId10" w:history="1">
              <w:r w:rsidR="00D95332" w:rsidRPr="00D95332">
                <w:rPr>
                  <w:rStyle w:val="Hyperlink"/>
                </w:rPr>
                <w:t>https://www.youtube.com/watch?v=JfdoJxPjp1k</w:t>
              </w:r>
            </w:hyperlink>
          </w:p>
        </w:tc>
      </w:tr>
    </w:tbl>
    <w:p w14:paraId="5EB14AC6" w14:textId="77777777" w:rsidR="00D67927" w:rsidRDefault="00D67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67927" w14:paraId="53181A2E" w14:textId="77777777" w:rsidTr="005C3A95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98E9EAC" w14:textId="5FC7A858" w:rsidR="00D67927" w:rsidRDefault="00D95332">
            <w:pPr>
              <w:rPr>
                <w:b/>
                <w:bCs/>
                <w:noProof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t>Toys in school</w:t>
            </w:r>
            <w:r w:rsidR="00621ACB">
              <w:rPr>
                <w:b/>
                <w:bCs/>
                <w:noProof/>
                <w:color w:val="FF0000"/>
              </w:rPr>
              <w:t>:</w:t>
            </w:r>
          </w:p>
          <w:p w14:paraId="0D667BDD" w14:textId="2D7D06A2" w:rsidR="00621ACB" w:rsidRPr="00D95332" w:rsidRDefault="00D95332">
            <w:pPr>
              <w:rPr>
                <w:noProof/>
                <w:color w:val="000000" w:themeColor="text1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7" behindDoc="1" locked="0" layoutInCell="1" allowOverlap="1" wp14:anchorId="0453AEAC" wp14:editId="4FE100CF">
                  <wp:simplePos x="0" y="0"/>
                  <wp:positionH relativeFrom="column">
                    <wp:posOffset>5584190</wp:posOffset>
                  </wp:positionH>
                  <wp:positionV relativeFrom="paragraph">
                    <wp:posOffset>210185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16000" y="0"/>
                      <wp:lineTo x="0" y="5333"/>
                      <wp:lineTo x="0" y="10667"/>
                      <wp:lineTo x="2667" y="17600"/>
                      <wp:lineTo x="2667" y="18667"/>
                      <wp:lineTo x="8000" y="21333"/>
                      <wp:lineTo x="9600" y="21333"/>
                      <wp:lineTo x="12800" y="21333"/>
                      <wp:lineTo x="14400" y="21333"/>
                      <wp:lineTo x="19733" y="18133"/>
                      <wp:lineTo x="21333" y="9067"/>
                      <wp:lineTo x="21333" y="1067"/>
                      <wp:lineTo x="19200" y="0"/>
                      <wp:lineTo x="16000" y="0"/>
                    </wp:wrapPolygon>
                  </wp:wrapTight>
                  <wp:docPr id="1120167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677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w:t xml:space="preserve">We have seen an increase in the number of toys </w:t>
            </w:r>
            <w:r w:rsidR="005E48B7">
              <w:rPr>
                <w:noProof/>
                <w:color w:val="000000" w:themeColor="text1"/>
              </w:rPr>
              <w:t xml:space="preserve">and cuddliys coming into school.  This is causing a distraction during lesson time and </w:t>
            </w:r>
            <w:r w:rsidR="00CB44ED">
              <w:rPr>
                <w:noProof/>
                <w:color w:val="000000" w:themeColor="text1"/>
              </w:rPr>
              <w:t>an increase in the number of arguments at playtimes.  Please can we ask that toys stay at home</w:t>
            </w:r>
            <w:r w:rsidR="00D55A69">
              <w:rPr>
                <w:noProof/>
                <w:color w:val="000000" w:themeColor="text1"/>
              </w:rPr>
              <w:t>.  We have sensory boxes which are used if a child has a sensory need</w:t>
            </w:r>
            <w:r w:rsidR="00CC601A">
              <w:rPr>
                <w:noProof/>
                <w:color w:val="000000" w:themeColor="text1"/>
              </w:rPr>
              <w:t xml:space="preserve"> to fiddle while concentrating.  Thank you for your support.</w:t>
            </w:r>
          </w:p>
          <w:p w14:paraId="26F9AABF" w14:textId="34B734A6" w:rsidR="00621ACB" w:rsidRPr="00621ACB" w:rsidRDefault="00621ACB">
            <w:pPr>
              <w:rPr>
                <w:noProof/>
              </w:rPr>
            </w:pPr>
          </w:p>
        </w:tc>
      </w:tr>
    </w:tbl>
    <w:p w14:paraId="1D903C25" w14:textId="77777777" w:rsidR="005C3A95" w:rsidRDefault="005C3A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5C3A95" w14:paraId="546E1108" w14:textId="77777777" w:rsidTr="007C1C68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9DF7798" w14:textId="67F9BD39" w:rsidR="005C3A95" w:rsidRDefault="006C668C">
            <w:pPr>
              <w:rPr>
                <w:b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0F5A64F9" wp14:editId="6AE8A573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67945</wp:posOffset>
                  </wp:positionV>
                  <wp:extent cx="2762250" cy="4024630"/>
                  <wp:effectExtent l="0" t="0" r="0" b="0"/>
                  <wp:wrapTight wrapText="bothSides">
                    <wp:wrapPolygon edited="0">
                      <wp:start x="0" y="0"/>
                      <wp:lineTo x="0" y="21470"/>
                      <wp:lineTo x="21451" y="21470"/>
                      <wp:lineTo x="21451" y="0"/>
                      <wp:lineTo x="0" y="0"/>
                    </wp:wrapPolygon>
                  </wp:wrapTight>
                  <wp:docPr id="1522421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42147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402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A95">
              <w:rPr>
                <w:b/>
                <w:bCs/>
                <w:noProof/>
                <w:color w:val="FF0000"/>
              </w:rPr>
              <w:t>News from Friends of Trythall:</w:t>
            </w:r>
          </w:p>
          <w:p w14:paraId="76AFE195" w14:textId="311E06DB" w:rsidR="005C3A95" w:rsidRPr="005C3A95" w:rsidRDefault="005C3A95">
            <w:pPr>
              <w:rPr>
                <w:b/>
                <w:bCs/>
                <w:noProof/>
                <w:color w:val="FF0000"/>
              </w:rPr>
            </w:pPr>
          </w:p>
        </w:tc>
      </w:tr>
    </w:tbl>
    <w:p w14:paraId="24AEF2AD" w14:textId="77777777" w:rsidR="007C1C68" w:rsidRDefault="007C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C1C68" w14:paraId="2DBF7317" w14:textId="77777777" w:rsidTr="00CC601A">
        <w:tc>
          <w:tcPr>
            <w:tcW w:w="10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CC69CDC" w14:textId="32AEF1A9" w:rsidR="007C1C68" w:rsidRPr="000D4A47" w:rsidRDefault="007C1C68">
            <w:pPr>
              <w:rPr>
                <w:b/>
                <w:bCs/>
                <w:noProof/>
                <w:color w:val="FF0000"/>
              </w:rPr>
            </w:pPr>
            <w:r w:rsidRPr="0096115D">
              <w:rPr>
                <w:b/>
                <w:bCs/>
                <w:noProof/>
                <w:color w:val="FF0000"/>
              </w:rPr>
              <w:t>Diary Dates:</w:t>
            </w:r>
            <w:r w:rsidR="00CC601A">
              <w:rPr>
                <w:noProof/>
                <w:color w:val="000000" w:themeColor="text1"/>
              </w:rPr>
              <w:t xml:space="preserve">  </w:t>
            </w:r>
          </w:p>
          <w:p w14:paraId="0489998E" w14:textId="77777777" w:rsidR="0096115D" w:rsidRPr="0096115D" w:rsidRDefault="0096115D" w:rsidP="0096115D">
            <w:pPr>
              <w:rPr>
                <w:noProof/>
                <w:color w:val="000000" w:themeColor="text1"/>
              </w:rPr>
            </w:pPr>
          </w:p>
          <w:p w14:paraId="603A0ADC" w14:textId="690D89C0" w:rsidR="007C1C68" w:rsidRPr="0096115D" w:rsidRDefault="007C1C68" w:rsidP="00CC601A">
            <w:pPr>
              <w:rPr>
                <w:noProof/>
                <w:color w:val="000000" w:themeColor="text1"/>
              </w:rPr>
            </w:pPr>
          </w:p>
        </w:tc>
      </w:tr>
    </w:tbl>
    <w:p w14:paraId="6696C017" w14:textId="77777777" w:rsidR="00CB2450" w:rsidRDefault="00CB2450"/>
    <w:p w14:paraId="76B1C5D0" w14:textId="77777777" w:rsidR="00CB2450" w:rsidRDefault="00CB2450"/>
    <w:sectPr w:rsidR="00CB2450" w:rsidSect="00CB2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633DA"/>
    <w:multiLevelType w:val="multilevel"/>
    <w:tmpl w:val="9BA8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F37790"/>
    <w:multiLevelType w:val="multilevel"/>
    <w:tmpl w:val="55C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509436">
    <w:abstractNumId w:val="0"/>
  </w:num>
  <w:num w:numId="2" w16cid:durableId="13849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50"/>
    <w:rsid w:val="00007746"/>
    <w:rsid w:val="00012460"/>
    <w:rsid w:val="00021300"/>
    <w:rsid w:val="00024712"/>
    <w:rsid w:val="00030893"/>
    <w:rsid w:val="00031BF8"/>
    <w:rsid w:val="00044992"/>
    <w:rsid w:val="000649BB"/>
    <w:rsid w:val="00075325"/>
    <w:rsid w:val="00086FF0"/>
    <w:rsid w:val="00094AC0"/>
    <w:rsid w:val="000B5D74"/>
    <w:rsid w:val="000D3C62"/>
    <w:rsid w:val="000D4A47"/>
    <w:rsid w:val="000F3F03"/>
    <w:rsid w:val="001A2C51"/>
    <w:rsid w:val="001A3DF5"/>
    <w:rsid w:val="001C689B"/>
    <w:rsid w:val="001E07AB"/>
    <w:rsid w:val="00215DD0"/>
    <w:rsid w:val="002423BE"/>
    <w:rsid w:val="00250CB8"/>
    <w:rsid w:val="00273BF2"/>
    <w:rsid w:val="0027783E"/>
    <w:rsid w:val="002942F8"/>
    <w:rsid w:val="002D604B"/>
    <w:rsid w:val="003161FD"/>
    <w:rsid w:val="0034277D"/>
    <w:rsid w:val="00385F5B"/>
    <w:rsid w:val="003A5555"/>
    <w:rsid w:val="003C3D99"/>
    <w:rsid w:val="003D467C"/>
    <w:rsid w:val="003D608C"/>
    <w:rsid w:val="003F1565"/>
    <w:rsid w:val="003F678F"/>
    <w:rsid w:val="00415377"/>
    <w:rsid w:val="004166D4"/>
    <w:rsid w:val="00446F2E"/>
    <w:rsid w:val="004679AF"/>
    <w:rsid w:val="00480DF7"/>
    <w:rsid w:val="00486516"/>
    <w:rsid w:val="00492099"/>
    <w:rsid w:val="004B5A03"/>
    <w:rsid w:val="004E29B3"/>
    <w:rsid w:val="00546500"/>
    <w:rsid w:val="00567BE0"/>
    <w:rsid w:val="005A4111"/>
    <w:rsid w:val="005C1EB5"/>
    <w:rsid w:val="005C3A95"/>
    <w:rsid w:val="005E48B7"/>
    <w:rsid w:val="005F5DA1"/>
    <w:rsid w:val="00602A78"/>
    <w:rsid w:val="00606A6A"/>
    <w:rsid w:val="00621ACB"/>
    <w:rsid w:val="00630785"/>
    <w:rsid w:val="00635805"/>
    <w:rsid w:val="00652D2F"/>
    <w:rsid w:val="00667977"/>
    <w:rsid w:val="00693117"/>
    <w:rsid w:val="006953CD"/>
    <w:rsid w:val="006C668C"/>
    <w:rsid w:val="006D4FE3"/>
    <w:rsid w:val="00724561"/>
    <w:rsid w:val="00724797"/>
    <w:rsid w:val="00725DBB"/>
    <w:rsid w:val="007520DA"/>
    <w:rsid w:val="0076058F"/>
    <w:rsid w:val="00760E16"/>
    <w:rsid w:val="00762F88"/>
    <w:rsid w:val="00772ECE"/>
    <w:rsid w:val="00773565"/>
    <w:rsid w:val="007A1E70"/>
    <w:rsid w:val="007A63F2"/>
    <w:rsid w:val="007A711A"/>
    <w:rsid w:val="007C1C68"/>
    <w:rsid w:val="007F6F03"/>
    <w:rsid w:val="00802D6A"/>
    <w:rsid w:val="008205B0"/>
    <w:rsid w:val="00821308"/>
    <w:rsid w:val="008413CC"/>
    <w:rsid w:val="00851C72"/>
    <w:rsid w:val="00852319"/>
    <w:rsid w:val="00862A58"/>
    <w:rsid w:val="00864471"/>
    <w:rsid w:val="0088618D"/>
    <w:rsid w:val="008C1937"/>
    <w:rsid w:val="008C388A"/>
    <w:rsid w:val="008D3C9F"/>
    <w:rsid w:val="008E4C6E"/>
    <w:rsid w:val="0096115D"/>
    <w:rsid w:val="00986530"/>
    <w:rsid w:val="009A11FC"/>
    <w:rsid w:val="009A13CF"/>
    <w:rsid w:val="009F2974"/>
    <w:rsid w:val="00A04FF3"/>
    <w:rsid w:val="00A1258B"/>
    <w:rsid w:val="00A15A43"/>
    <w:rsid w:val="00A1796C"/>
    <w:rsid w:val="00A25639"/>
    <w:rsid w:val="00A34903"/>
    <w:rsid w:val="00A34B79"/>
    <w:rsid w:val="00A375F8"/>
    <w:rsid w:val="00A433BE"/>
    <w:rsid w:val="00A5654C"/>
    <w:rsid w:val="00AE1446"/>
    <w:rsid w:val="00B10BBF"/>
    <w:rsid w:val="00B15B40"/>
    <w:rsid w:val="00B43D9A"/>
    <w:rsid w:val="00B72756"/>
    <w:rsid w:val="00B74462"/>
    <w:rsid w:val="00B82134"/>
    <w:rsid w:val="00BA77D4"/>
    <w:rsid w:val="00BB0645"/>
    <w:rsid w:val="00BD641D"/>
    <w:rsid w:val="00BD7288"/>
    <w:rsid w:val="00BD7B68"/>
    <w:rsid w:val="00C03F29"/>
    <w:rsid w:val="00C238CA"/>
    <w:rsid w:val="00C335E8"/>
    <w:rsid w:val="00C33651"/>
    <w:rsid w:val="00C63F29"/>
    <w:rsid w:val="00C709E3"/>
    <w:rsid w:val="00C76534"/>
    <w:rsid w:val="00C86E9D"/>
    <w:rsid w:val="00C932B3"/>
    <w:rsid w:val="00CA13B8"/>
    <w:rsid w:val="00CB2450"/>
    <w:rsid w:val="00CB44ED"/>
    <w:rsid w:val="00CB5989"/>
    <w:rsid w:val="00CC601A"/>
    <w:rsid w:val="00CD44CD"/>
    <w:rsid w:val="00D50022"/>
    <w:rsid w:val="00D55A69"/>
    <w:rsid w:val="00D67927"/>
    <w:rsid w:val="00D67D6C"/>
    <w:rsid w:val="00D81794"/>
    <w:rsid w:val="00D95332"/>
    <w:rsid w:val="00D96FD6"/>
    <w:rsid w:val="00DA4823"/>
    <w:rsid w:val="00DA65B5"/>
    <w:rsid w:val="00DB5F83"/>
    <w:rsid w:val="00E0052E"/>
    <w:rsid w:val="00E234D8"/>
    <w:rsid w:val="00E27CED"/>
    <w:rsid w:val="00E61606"/>
    <w:rsid w:val="00E81DCF"/>
    <w:rsid w:val="00E97A2F"/>
    <w:rsid w:val="00EB4589"/>
    <w:rsid w:val="00F04962"/>
    <w:rsid w:val="00F26E2E"/>
    <w:rsid w:val="00F418B5"/>
    <w:rsid w:val="00F80672"/>
    <w:rsid w:val="00FA4085"/>
    <w:rsid w:val="00FC4D6B"/>
    <w:rsid w:val="00FC579E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4854"/>
  <w15:chartTrackingRefBased/>
  <w15:docId w15:val="{750509D2-1DAA-4A12-9CAE-52302EF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4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9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eepngimg.com/png/33596-to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fdoJxPjp1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1c164-9014-4ddc-8171-227cd578c4e8">
      <Terms xmlns="http://schemas.microsoft.com/office/infopath/2007/PartnerControls"/>
    </lcf76f155ced4ddcb4097134ff3c332f>
    <TaxCatchAll xmlns="fcef52fb-ec2a-4114-8bc1-bacfdbb097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F1E38B3DED940BDCC1D670ECAAA34" ma:contentTypeVersion="14" ma:contentTypeDescription="Create a new document." ma:contentTypeScope="" ma:versionID="0993abb3f4826596e61402107bb02556">
  <xsd:schema xmlns:xsd="http://www.w3.org/2001/XMLSchema" xmlns:xs="http://www.w3.org/2001/XMLSchema" xmlns:p="http://schemas.microsoft.com/office/2006/metadata/properties" xmlns:ns2="33f1c164-9014-4ddc-8171-227cd578c4e8" xmlns:ns3="fcef52fb-ec2a-4114-8bc1-bacfdbb0974b" targetNamespace="http://schemas.microsoft.com/office/2006/metadata/properties" ma:root="true" ma:fieldsID="df883f117d77c2a739cad021ecc35e35" ns2:_="" ns3:_="">
    <xsd:import namespace="33f1c164-9014-4ddc-8171-227cd578c4e8"/>
    <xsd:import namespace="fcef52fb-ec2a-4114-8bc1-bacfdbb0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c164-9014-4ddc-8171-227cd578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52fb-ec2a-4114-8bc1-bacfdbb09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d7d01-8782-45b3-8c64-62462757d855}" ma:internalName="TaxCatchAll" ma:showField="CatchAllData" ma:web="fcef52fb-ec2a-4114-8bc1-bacfdbb0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EFC5F-0E00-43F6-93CE-5A3F9E86CBCC}">
  <ds:schemaRefs>
    <ds:schemaRef ds:uri="http://schemas.microsoft.com/office/2006/metadata/properties"/>
    <ds:schemaRef ds:uri="http://schemas.microsoft.com/office/infopath/2007/PartnerControls"/>
    <ds:schemaRef ds:uri="33f1c164-9014-4ddc-8171-227cd578c4e8"/>
    <ds:schemaRef ds:uri="fcef52fb-ec2a-4114-8bc1-bacfdbb0974b"/>
  </ds:schemaRefs>
</ds:datastoreItem>
</file>

<file path=customXml/itemProps2.xml><?xml version="1.0" encoding="utf-8"?>
<ds:datastoreItem xmlns:ds="http://schemas.openxmlformats.org/officeDocument/2006/customXml" ds:itemID="{1EBDC0C4-BD23-48A3-8234-ACCA2C561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062DB-42E3-40A6-A5B8-657273643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1c164-9014-4ddc-8171-227cd578c4e8"/>
    <ds:schemaRef ds:uri="fcef52fb-ec2a-4114-8bc1-bacfdbb0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HeadTeacher</dc:creator>
  <cp:keywords/>
  <dc:description/>
  <cp:lastModifiedBy>Nicky Morris (HeadTeacher) - Trythall School</cp:lastModifiedBy>
  <cp:revision>132</cp:revision>
  <dcterms:created xsi:type="dcterms:W3CDTF">2025-09-18T10:07:00Z</dcterms:created>
  <dcterms:modified xsi:type="dcterms:W3CDTF">2025-10-02T17:13:00Z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0x010100BFBF1E38B3DED940BDCC1D670ECAAA34</vt:lpwstr>
  </property>
  <property fmtid="{D5CDD505-2E9C-101B-9397-08002B2CF9AE}" pid="3" name="MediaServiceImageTags">
    <vt:lpwstr/>
  </property>
</Properties>
</file>